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FFE" w:rsidRPr="00E23AC0" w:rsidRDefault="003A7FFE" w:rsidP="003A7FFE">
      <w:pPr>
        <w:jc w:val="center"/>
        <w:rPr>
          <w:b/>
        </w:rPr>
      </w:pPr>
      <w:bookmarkStart w:id="0" w:name="_GoBack"/>
      <w:bookmarkEnd w:id="0"/>
      <w:r w:rsidRPr="00E23AC0">
        <w:rPr>
          <w:b/>
        </w:rPr>
        <w:t>Уведомление</w:t>
      </w:r>
    </w:p>
    <w:p w:rsidR="003A7FFE" w:rsidRPr="00E23AC0" w:rsidRDefault="003A7FFE" w:rsidP="003A7FFE">
      <w:pPr>
        <w:jc w:val="center"/>
        <w:rPr>
          <w:b/>
        </w:rPr>
      </w:pPr>
      <w:r w:rsidRPr="00E23AC0">
        <w:rPr>
          <w:b/>
        </w:rPr>
        <w:t>о проведении публичных консультаций по проекту</w:t>
      </w:r>
    </w:p>
    <w:p w:rsidR="003A7FFE" w:rsidRPr="00E23AC0" w:rsidRDefault="003A7FFE" w:rsidP="003A7FFE">
      <w:pPr>
        <w:jc w:val="center"/>
        <w:rPr>
          <w:b/>
        </w:rPr>
      </w:pPr>
      <w:r w:rsidRPr="00E23AC0">
        <w:rPr>
          <w:b/>
        </w:rPr>
        <w:t>муниципального нормативного правового акта</w:t>
      </w:r>
    </w:p>
    <w:p w:rsidR="003A7FFE" w:rsidRPr="00E23AC0" w:rsidRDefault="003A7FFE" w:rsidP="003A7FFE">
      <w:pPr>
        <w:jc w:val="center"/>
        <w:rPr>
          <w:b/>
          <w:sz w:val="18"/>
          <w:szCs w:val="18"/>
        </w:rPr>
      </w:pPr>
    </w:p>
    <w:p w:rsidR="00F67972" w:rsidRPr="00E23AC0" w:rsidRDefault="003A7FFE" w:rsidP="00E23AC0">
      <w:pPr>
        <w:autoSpaceDE w:val="0"/>
        <w:autoSpaceDN w:val="0"/>
        <w:ind w:left="-567" w:firstLine="567"/>
        <w:jc w:val="center"/>
        <w:rPr>
          <w:u w:val="single"/>
        </w:rPr>
      </w:pPr>
      <w:r w:rsidRPr="00E23AC0">
        <w:t xml:space="preserve">Настоящим </w:t>
      </w:r>
      <w:r w:rsidR="00523EC6" w:rsidRPr="00E23AC0">
        <w:rPr>
          <w:u w:val="single"/>
        </w:rPr>
        <w:t xml:space="preserve">Управление поддержки и развития предпринимательства, агропромышленного комплекса и местной промышленности </w:t>
      </w:r>
      <w:r w:rsidR="00F67972" w:rsidRPr="00E23AC0">
        <w:rPr>
          <w:u w:val="single"/>
        </w:rPr>
        <w:t>администрации Нижневартовского района</w:t>
      </w:r>
    </w:p>
    <w:p w:rsidR="004665A4" w:rsidRPr="00FA29E6" w:rsidRDefault="003A7FFE" w:rsidP="00E23AC0">
      <w:pPr>
        <w:tabs>
          <w:tab w:val="left" w:pos="4678"/>
        </w:tabs>
        <w:ind w:left="-567"/>
        <w:jc w:val="both"/>
        <w:rPr>
          <w:i/>
          <w:iCs/>
          <w:sz w:val="24"/>
          <w:szCs w:val="24"/>
        </w:rPr>
      </w:pPr>
      <w:r w:rsidRPr="00FA29E6">
        <w:rPr>
          <w:sz w:val="24"/>
          <w:szCs w:val="24"/>
        </w:rPr>
        <w:t>извещает о начале обсуждения предлагаемого правового регулирования и сборе предложений заинтересованных лиц по проекту</w:t>
      </w:r>
      <w:r w:rsidR="004665A4" w:rsidRPr="00FA29E6">
        <w:rPr>
          <w:sz w:val="24"/>
          <w:szCs w:val="24"/>
        </w:rPr>
        <w:t xml:space="preserve"> </w:t>
      </w:r>
      <w:r w:rsidR="00E23AC0" w:rsidRPr="00FA29E6">
        <w:rPr>
          <w:sz w:val="24"/>
          <w:szCs w:val="24"/>
        </w:rPr>
        <w:t>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621"/>
        <w:gridCol w:w="5044"/>
      </w:tblGrid>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5103" w:type="dxa"/>
            <w:shd w:val="clear" w:color="auto" w:fill="auto"/>
          </w:tcPr>
          <w:p w:rsidR="003A7FFE" w:rsidRPr="00E83F0F" w:rsidRDefault="007B2269" w:rsidP="00E23AC0">
            <w:pPr>
              <w:tabs>
                <w:tab w:val="left" w:pos="4678"/>
              </w:tabs>
              <w:ind w:right="-1"/>
              <w:jc w:val="both"/>
              <w:rPr>
                <w:color w:val="FF0000"/>
                <w:sz w:val="24"/>
                <w:szCs w:val="24"/>
              </w:rPr>
            </w:pPr>
            <w:r w:rsidRPr="00E83F0F">
              <w:rPr>
                <w:sz w:val="24"/>
                <w:szCs w:val="24"/>
              </w:rPr>
              <w:t>ц</w:t>
            </w:r>
            <w:r w:rsidR="00E25169" w:rsidRPr="00E83F0F">
              <w:rPr>
                <w:sz w:val="24"/>
                <w:szCs w:val="24"/>
              </w:rPr>
              <w:t>ел</w:t>
            </w:r>
            <w:r w:rsidR="00BE3E24" w:rsidRPr="00E83F0F">
              <w:rPr>
                <w:sz w:val="24"/>
                <w:szCs w:val="24"/>
              </w:rPr>
              <w:t>ь</w:t>
            </w:r>
            <w:r w:rsidR="00781C78" w:rsidRPr="00E83F0F">
              <w:rPr>
                <w:sz w:val="24"/>
                <w:szCs w:val="24"/>
              </w:rPr>
              <w:t>ю</w:t>
            </w:r>
            <w:r w:rsidR="00E25169" w:rsidRPr="00E83F0F">
              <w:rPr>
                <w:sz w:val="24"/>
                <w:szCs w:val="24"/>
              </w:rPr>
              <w:t xml:space="preserve"> </w:t>
            </w:r>
            <w:r w:rsidR="00487414" w:rsidRPr="00E83F0F">
              <w:rPr>
                <w:sz w:val="24"/>
                <w:szCs w:val="24"/>
              </w:rPr>
              <w:t xml:space="preserve">Проекта является </w:t>
            </w:r>
            <w:r w:rsidR="00E23AC0" w:rsidRPr="00E23AC0">
              <w:rPr>
                <w:sz w:val="24"/>
                <w:szCs w:val="24"/>
              </w:rPr>
              <w:t>утверждение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5103" w:type="dxa"/>
            <w:shd w:val="clear" w:color="auto" w:fill="auto"/>
          </w:tcPr>
          <w:p w:rsidR="003A7FFE" w:rsidRPr="00D81D83" w:rsidRDefault="00F465E5" w:rsidP="001D0F56">
            <w:pPr>
              <w:tabs>
                <w:tab w:val="right" w:pos="9923"/>
              </w:tabs>
              <w:autoSpaceDE w:val="0"/>
              <w:autoSpaceDN w:val="0"/>
              <w:jc w:val="both"/>
              <w:rPr>
                <w:sz w:val="24"/>
                <w:szCs w:val="24"/>
              </w:rPr>
            </w:pPr>
            <w:r w:rsidRPr="00D81D83">
              <w:rPr>
                <w:sz w:val="24"/>
                <w:szCs w:val="24"/>
              </w:rPr>
              <w:t>субъекты малого и среднего предпринимательства района</w:t>
            </w:r>
            <w:r w:rsidR="00DB5328" w:rsidRPr="00D81D83">
              <w:rPr>
                <w:sz w:val="24"/>
                <w:szCs w:val="24"/>
              </w:rPr>
              <w:t>, соответствующие условиям Федерального закона от 24.07.2007 № 209-ФЗ</w:t>
            </w:r>
          </w:p>
        </w:tc>
      </w:tr>
      <w:tr w:rsidR="003A7FFE" w:rsidRPr="006A787A" w:rsidTr="008A3D20">
        <w:trPr>
          <w:trHeight w:val="340"/>
        </w:trPr>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инвестиционной деятельности, либо изменение содержания существующих обязанностей и ограничений</w:t>
            </w:r>
          </w:p>
        </w:tc>
        <w:tc>
          <w:tcPr>
            <w:tcW w:w="5103" w:type="dxa"/>
            <w:shd w:val="clear" w:color="auto" w:fill="auto"/>
          </w:tcPr>
          <w:p w:rsidR="003A7FFE" w:rsidRPr="00EE6535" w:rsidRDefault="00E23AC0" w:rsidP="00E23AC0">
            <w:pPr>
              <w:tabs>
                <w:tab w:val="right" w:pos="9923"/>
              </w:tabs>
              <w:autoSpaceDE w:val="0"/>
              <w:autoSpaceDN w:val="0"/>
              <w:jc w:val="both"/>
              <w:rPr>
                <w:sz w:val="24"/>
                <w:szCs w:val="24"/>
              </w:rPr>
            </w:pPr>
            <w:r w:rsidRPr="006A787A">
              <w:rPr>
                <w:sz w:val="24"/>
                <w:szCs w:val="24"/>
              </w:rPr>
              <w:t>обязанност</w:t>
            </w:r>
            <w:r>
              <w:rPr>
                <w:sz w:val="24"/>
                <w:szCs w:val="24"/>
              </w:rPr>
              <w:t>и</w:t>
            </w:r>
            <w:r w:rsidRPr="006A787A">
              <w:rPr>
                <w:sz w:val="24"/>
                <w:szCs w:val="24"/>
              </w:rPr>
              <w:t xml:space="preserve"> (ограничени</w:t>
            </w:r>
            <w:r>
              <w:rPr>
                <w:sz w:val="24"/>
                <w:szCs w:val="24"/>
              </w:rPr>
              <w:t>я</w:t>
            </w:r>
            <w:r w:rsidRPr="006A787A">
              <w:rPr>
                <w:sz w:val="24"/>
                <w:szCs w:val="24"/>
              </w:rPr>
              <w:t xml:space="preserve">) для субъектов предпринимательской и инвестиционной деятельности, </w:t>
            </w:r>
            <w:r>
              <w:rPr>
                <w:sz w:val="24"/>
                <w:szCs w:val="24"/>
              </w:rPr>
              <w:t>отсутствуют</w:t>
            </w:r>
          </w:p>
        </w:tc>
      </w:tr>
      <w:tr w:rsidR="003A7FFE" w:rsidRPr="006A787A" w:rsidTr="008A3D20">
        <w:tc>
          <w:tcPr>
            <w:tcW w:w="567"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предпринимательской и инвестиционной деятельности, связанных с предлагаемым правовым регулированием</w:t>
            </w:r>
          </w:p>
        </w:tc>
        <w:tc>
          <w:tcPr>
            <w:tcW w:w="5103" w:type="dxa"/>
            <w:shd w:val="clear" w:color="auto" w:fill="auto"/>
          </w:tcPr>
          <w:p w:rsidR="003A7FFE" w:rsidRPr="006A787A" w:rsidRDefault="00370C3F" w:rsidP="001D0F56">
            <w:pPr>
              <w:tabs>
                <w:tab w:val="right" w:pos="9923"/>
              </w:tabs>
              <w:autoSpaceDE w:val="0"/>
              <w:autoSpaceDN w:val="0"/>
              <w:jc w:val="both"/>
              <w:rPr>
                <w:sz w:val="24"/>
                <w:szCs w:val="24"/>
              </w:rPr>
            </w:pPr>
            <w:r>
              <w:rPr>
                <w:sz w:val="24"/>
                <w:szCs w:val="24"/>
              </w:rPr>
              <w:t>не выявлено</w:t>
            </w:r>
          </w:p>
        </w:tc>
      </w:tr>
      <w:tr w:rsidR="003A7FFE" w:rsidRPr="006A787A" w:rsidTr="008A3D20">
        <w:trPr>
          <w:trHeight w:val="580"/>
        </w:trPr>
        <w:tc>
          <w:tcPr>
            <w:tcW w:w="567"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4678"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предлагаемого правового регулирования</w:t>
            </w:r>
          </w:p>
        </w:tc>
        <w:tc>
          <w:tcPr>
            <w:tcW w:w="5103" w:type="dxa"/>
            <w:shd w:val="clear" w:color="auto" w:fill="auto"/>
          </w:tcPr>
          <w:p w:rsidR="003A7FFE" w:rsidRPr="006A787A" w:rsidRDefault="00E23AC0" w:rsidP="00E23AC0">
            <w:pPr>
              <w:tabs>
                <w:tab w:val="right" w:pos="9923"/>
              </w:tabs>
              <w:autoSpaceDE w:val="0"/>
              <w:autoSpaceDN w:val="0"/>
              <w:jc w:val="both"/>
              <w:rPr>
                <w:sz w:val="24"/>
                <w:szCs w:val="24"/>
              </w:rPr>
            </w:pPr>
            <w:r>
              <w:rPr>
                <w:sz w:val="24"/>
                <w:szCs w:val="24"/>
              </w:rPr>
              <w:t>01.01.</w:t>
            </w:r>
            <w:r w:rsidR="00370C3F">
              <w:rPr>
                <w:sz w:val="24"/>
                <w:szCs w:val="24"/>
              </w:rPr>
              <w:t>20</w:t>
            </w:r>
            <w:r w:rsidR="00022937">
              <w:rPr>
                <w:sz w:val="24"/>
                <w:szCs w:val="24"/>
              </w:rPr>
              <w:t>2</w:t>
            </w:r>
            <w:r>
              <w:rPr>
                <w:sz w:val="24"/>
                <w:szCs w:val="24"/>
              </w:rPr>
              <w:t>2</w:t>
            </w:r>
          </w:p>
        </w:tc>
      </w:tr>
    </w:tbl>
    <w:p w:rsidR="0043156B" w:rsidRDefault="003A7FFE" w:rsidP="00E23AC0">
      <w:pPr>
        <w:tabs>
          <w:tab w:val="right" w:pos="9923"/>
        </w:tabs>
        <w:autoSpaceDE w:val="0"/>
        <w:autoSpaceDN w:val="0"/>
        <w:spacing w:before="120"/>
        <w:ind w:firstLine="567"/>
        <w:rPr>
          <w:sz w:val="24"/>
          <w:szCs w:val="24"/>
        </w:rPr>
      </w:pPr>
      <w:r w:rsidRPr="006A787A">
        <w:rPr>
          <w:sz w:val="24"/>
          <w:szCs w:val="24"/>
        </w:rPr>
        <w:t xml:space="preserve">Предложения принимаются по адресу: </w:t>
      </w:r>
      <w:r w:rsidR="00BF222A">
        <w:rPr>
          <w:sz w:val="24"/>
          <w:szCs w:val="24"/>
        </w:rPr>
        <w:t>628602, Ханты-Мансийский автономный округ – Югра, г. Нижневартовск, ул. Таёжная, 19</w:t>
      </w:r>
      <w:r w:rsidRPr="006A787A">
        <w:rPr>
          <w:sz w:val="24"/>
          <w:szCs w:val="24"/>
        </w:rPr>
        <w:t>,</w:t>
      </w:r>
      <w:r w:rsidR="00BF222A">
        <w:rPr>
          <w:sz w:val="24"/>
          <w:szCs w:val="24"/>
        </w:rPr>
        <w:t xml:space="preserve"> к. 203.</w:t>
      </w:r>
      <w:r w:rsidR="00BA4D68">
        <w:rPr>
          <w:sz w:val="24"/>
          <w:szCs w:val="24"/>
        </w:rPr>
        <w:t>,</w:t>
      </w:r>
      <w:r w:rsidR="00E23AC0">
        <w:rPr>
          <w:sz w:val="24"/>
          <w:szCs w:val="24"/>
        </w:rPr>
        <w:t xml:space="preserve"> </w:t>
      </w:r>
      <w:r w:rsidRPr="006A787A">
        <w:rPr>
          <w:sz w:val="24"/>
          <w:szCs w:val="24"/>
        </w:rPr>
        <w:t xml:space="preserve">а также по адресу электронной почты: </w:t>
      </w:r>
      <w:hyperlink r:id="rId8" w:history="1">
        <w:r w:rsidR="00BF222A">
          <w:rPr>
            <w:rStyle w:val="af9"/>
            <w:sz w:val="24"/>
            <w:szCs w:val="24"/>
            <w:lang w:val="en-US"/>
          </w:rPr>
          <w:t>OMP</w:t>
        </w:r>
        <w:r w:rsidR="00BF222A">
          <w:rPr>
            <w:rStyle w:val="af9"/>
            <w:sz w:val="24"/>
            <w:szCs w:val="24"/>
          </w:rPr>
          <w:t>@</w:t>
        </w:r>
        <w:r w:rsidR="00BF222A">
          <w:rPr>
            <w:rStyle w:val="af9"/>
            <w:sz w:val="24"/>
            <w:szCs w:val="24"/>
            <w:lang w:val="en-US"/>
          </w:rPr>
          <w:t>NVraion</w:t>
        </w:r>
        <w:r w:rsidR="00BF222A">
          <w:rPr>
            <w:rStyle w:val="af9"/>
            <w:sz w:val="24"/>
            <w:szCs w:val="24"/>
          </w:rPr>
          <w:t>.</w:t>
        </w:r>
        <w:r w:rsidR="00BF222A">
          <w:rPr>
            <w:rStyle w:val="af9"/>
            <w:sz w:val="24"/>
            <w:szCs w:val="24"/>
            <w:lang w:val="en-US"/>
          </w:rPr>
          <w:t>ru</w:t>
        </w:r>
      </w:hyperlink>
      <w:r w:rsidR="0043156B">
        <w:t xml:space="preserve">, </w:t>
      </w:r>
      <w:r w:rsidR="00BF222A">
        <w:rPr>
          <w:sz w:val="24"/>
          <w:szCs w:val="24"/>
        </w:rPr>
        <w:t xml:space="preserve"> </w:t>
      </w:r>
      <w:hyperlink r:id="rId9" w:history="1">
        <w:r w:rsidR="0043156B" w:rsidRPr="00991D96">
          <w:rPr>
            <w:rStyle w:val="af9"/>
            <w:sz w:val="24"/>
            <w:szCs w:val="24"/>
          </w:rPr>
          <w:t>http://regulation.admhmao.ru/</w:t>
        </w:r>
      </w:hyperlink>
    </w:p>
    <w:p w:rsidR="00291485" w:rsidRDefault="003A7FFE" w:rsidP="00E23AC0">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BF222A">
        <w:rPr>
          <w:sz w:val="24"/>
          <w:szCs w:val="24"/>
        </w:rPr>
        <w:t xml:space="preserve"> </w:t>
      </w:r>
    </w:p>
    <w:p w:rsidR="00216627" w:rsidRDefault="00291485" w:rsidP="00E23AC0">
      <w:pPr>
        <w:autoSpaceDE w:val="0"/>
        <w:autoSpaceDN w:val="0"/>
        <w:spacing w:before="120"/>
        <w:ind w:firstLine="567"/>
        <w:jc w:val="both"/>
        <w:rPr>
          <w:sz w:val="24"/>
          <w:szCs w:val="24"/>
        </w:rPr>
      </w:pPr>
      <w:r>
        <w:rPr>
          <w:sz w:val="24"/>
          <w:szCs w:val="24"/>
        </w:rPr>
        <w:t xml:space="preserve">Колесова Татьяна Анатольевна, ведущий специалист, тел. 8(3466)494770 </w:t>
      </w:r>
    </w:p>
    <w:p w:rsidR="003A7FFE" w:rsidRPr="006A787A" w:rsidRDefault="003A7FFE" w:rsidP="00E23AC0">
      <w:pPr>
        <w:autoSpaceDE w:val="0"/>
        <w:autoSpaceDN w:val="0"/>
        <w:ind w:firstLine="567"/>
        <w:rPr>
          <w:sz w:val="24"/>
          <w:szCs w:val="24"/>
        </w:rPr>
      </w:pPr>
      <w:r w:rsidRPr="006A787A">
        <w:rPr>
          <w:i/>
          <w:sz w:val="24"/>
          <w:szCs w:val="24"/>
        </w:rPr>
        <w:t xml:space="preserve">          </w:t>
      </w:r>
      <w:r w:rsidRPr="006A787A">
        <w:rPr>
          <w:sz w:val="24"/>
          <w:szCs w:val="24"/>
        </w:rPr>
        <w:t>Сроки приема предложений: с «</w:t>
      </w:r>
      <w:r w:rsidR="00CE4DF6">
        <w:rPr>
          <w:sz w:val="24"/>
          <w:szCs w:val="24"/>
        </w:rPr>
        <w:t>08</w:t>
      </w:r>
      <w:r w:rsidRPr="006A787A">
        <w:rPr>
          <w:sz w:val="24"/>
          <w:szCs w:val="24"/>
        </w:rPr>
        <w:t>»</w:t>
      </w:r>
      <w:r w:rsidR="00E2029B">
        <w:rPr>
          <w:sz w:val="24"/>
          <w:szCs w:val="24"/>
        </w:rPr>
        <w:t xml:space="preserve"> </w:t>
      </w:r>
      <w:r w:rsidR="00CE4DF6">
        <w:rPr>
          <w:sz w:val="24"/>
          <w:szCs w:val="24"/>
        </w:rPr>
        <w:t>октября</w:t>
      </w:r>
      <w:r w:rsidR="00E2029B">
        <w:rPr>
          <w:sz w:val="24"/>
          <w:szCs w:val="24"/>
        </w:rPr>
        <w:t xml:space="preserve"> 20</w:t>
      </w:r>
      <w:r w:rsidR="00523EC6">
        <w:rPr>
          <w:sz w:val="24"/>
          <w:szCs w:val="24"/>
        </w:rPr>
        <w:t xml:space="preserve">21 </w:t>
      </w:r>
      <w:r w:rsidRPr="006A787A">
        <w:rPr>
          <w:sz w:val="24"/>
          <w:szCs w:val="24"/>
        </w:rPr>
        <w:t>г.  по «</w:t>
      </w:r>
      <w:r w:rsidR="00E83F0F">
        <w:rPr>
          <w:sz w:val="24"/>
          <w:szCs w:val="24"/>
        </w:rPr>
        <w:t>08</w:t>
      </w:r>
      <w:r w:rsidRPr="006A787A">
        <w:rPr>
          <w:sz w:val="24"/>
          <w:szCs w:val="24"/>
        </w:rPr>
        <w:t>»</w:t>
      </w:r>
      <w:r w:rsidR="00E2029B">
        <w:rPr>
          <w:sz w:val="24"/>
          <w:szCs w:val="24"/>
        </w:rPr>
        <w:t xml:space="preserve"> </w:t>
      </w:r>
      <w:r w:rsidR="00CE4DF6">
        <w:rPr>
          <w:sz w:val="24"/>
          <w:szCs w:val="24"/>
        </w:rPr>
        <w:t>ноября</w:t>
      </w:r>
      <w:r w:rsidR="00E2029B">
        <w:rPr>
          <w:sz w:val="24"/>
          <w:szCs w:val="24"/>
        </w:rPr>
        <w:t xml:space="preserve"> 20</w:t>
      </w:r>
      <w:r w:rsidR="00523EC6">
        <w:rPr>
          <w:sz w:val="24"/>
          <w:szCs w:val="24"/>
        </w:rPr>
        <w:t xml:space="preserve">21 </w:t>
      </w:r>
      <w:r w:rsidRPr="006A787A">
        <w:rPr>
          <w:sz w:val="24"/>
          <w:szCs w:val="24"/>
        </w:rPr>
        <w:t>г.</w:t>
      </w:r>
    </w:p>
    <w:p w:rsidR="003A7FFE" w:rsidRPr="006A787A" w:rsidRDefault="003A7FFE" w:rsidP="00E23AC0">
      <w:pPr>
        <w:autoSpaceDE w:val="0"/>
        <w:autoSpaceDN w:val="0"/>
        <w:ind w:firstLine="567"/>
        <w:jc w:val="center"/>
        <w:rPr>
          <w:i/>
          <w:iCs/>
          <w:sz w:val="24"/>
          <w:szCs w:val="24"/>
        </w:rPr>
      </w:pPr>
      <w:r w:rsidRPr="006A787A">
        <w:rPr>
          <w:i/>
          <w:iCs/>
          <w:sz w:val="24"/>
          <w:szCs w:val="24"/>
        </w:rPr>
        <w:t xml:space="preserve">                  </w:t>
      </w:r>
    </w:p>
    <w:p w:rsidR="003A7FFE" w:rsidRPr="006A787A" w:rsidRDefault="003A7FFE" w:rsidP="00E23AC0">
      <w:pPr>
        <w:autoSpaceDE w:val="0"/>
        <w:autoSpaceDN w:val="0"/>
        <w:ind w:firstLine="567"/>
        <w:jc w:val="both"/>
        <w:rPr>
          <w:sz w:val="24"/>
          <w:szCs w:val="24"/>
        </w:rPr>
      </w:pPr>
      <w:r w:rsidRPr="006A787A">
        <w:rPr>
          <w:sz w:val="24"/>
          <w:szCs w:val="24"/>
        </w:rPr>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502DF6" w:rsidRDefault="001C24C9" w:rsidP="00E23AC0">
      <w:pPr>
        <w:autoSpaceDE w:val="0"/>
        <w:autoSpaceDN w:val="0"/>
        <w:ind w:firstLine="567"/>
        <w:jc w:val="both"/>
        <w:rPr>
          <w:sz w:val="24"/>
          <w:szCs w:val="24"/>
        </w:rPr>
      </w:pPr>
      <w:hyperlink r:id="rId10" w:history="1">
        <w:r w:rsidR="00502DF6" w:rsidRPr="00991D96">
          <w:rPr>
            <w:rStyle w:val="af9"/>
            <w:sz w:val="24"/>
            <w:szCs w:val="24"/>
          </w:rPr>
          <w:t>http://www.nvraion.ru/dokumenty/otsenka-reguliruyushchego-vozdeystviya-i-ekspertiza-munitsipalnykh-normativnykh-pravovykh-aktov-/publichnye-konsultatsii/</w:t>
        </w:r>
      </w:hyperlink>
    </w:p>
    <w:p w:rsidR="003A7FFE" w:rsidRDefault="001C24C9" w:rsidP="00E23AC0">
      <w:pPr>
        <w:autoSpaceDE w:val="0"/>
        <w:autoSpaceDN w:val="0"/>
        <w:ind w:firstLine="567"/>
        <w:jc w:val="both"/>
        <w:rPr>
          <w:sz w:val="24"/>
          <w:szCs w:val="24"/>
        </w:rPr>
      </w:pPr>
      <w:hyperlink r:id="rId11" w:history="1">
        <w:r w:rsidR="003C780D" w:rsidRPr="00991D96">
          <w:rPr>
            <w:rStyle w:val="af9"/>
            <w:sz w:val="24"/>
            <w:szCs w:val="24"/>
          </w:rPr>
          <w:t>http://regulation.admhmao.ru/</w:t>
        </w:r>
      </w:hyperlink>
    </w:p>
    <w:p w:rsidR="003C780D" w:rsidRDefault="003C780D" w:rsidP="003A7FFE">
      <w:pPr>
        <w:autoSpaceDE w:val="0"/>
        <w:autoSpaceDN w:val="0"/>
        <w:spacing w:after="120"/>
        <w:ind w:firstLine="567"/>
        <w:rPr>
          <w:sz w:val="24"/>
          <w:szCs w:val="24"/>
        </w:rPr>
      </w:pPr>
    </w:p>
    <w:p w:rsidR="00FA29E6" w:rsidRDefault="00FA29E6" w:rsidP="003A7FFE">
      <w:pPr>
        <w:autoSpaceDE w:val="0"/>
        <w:autoSpaceDN w:val="0"/>
        <w:spacing w:after="120"/>
        <w:ind w:firstLine="567"/>
        <w:rPr>
          <w:sz w:val="24"/>
          <w:szCs w:val="24"/>
        </w:rPr>
      </w:pPr>
    </w:p>
    <w:p w:rsidR="00FA29E6" w:rsidRDefault="00FA29E6" w:rsidP="003A7FFE">
      <w:pPr>
        <w:autoSpaceDE w:val="0"/>
        <w:autoSpaceDN w:val="0"/>
        <w:spacing w:after="120"/>
        <w:ind w:firstLine="567"/>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lastRenderedPageBreak/>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865BD0" w:rsidRDefault="00A562FE" w:rsidP="00865BD0">
            <w:pPr>
              <w:autoSpaceDE w:val="0"/>
              <w:autoSpaceDN w:val="0"/>
              <w:adjustRightInd w:val="0"/>
              <w:jc w:val="both"/>
              <w:rPr>
                <w:sz w:val="24"/>
                <w:szCs w:val="24"/>
              </w:rPr>
            </w:pPr>
            <w:r w:rsidRPr="00333F5D">
              <w:rPr>
                <w:sz w:val="24"/>
                <w:szCs w:val="24"/>
              </w:rPr>
              <w:t>Проект</w:t>
            </w:r>
            <w:r>
              <w:rPr>
                <w:sz w:val="24"/>
                <w:szCs w:val="24"/>
              </w:rPr>
              <w:t xml:space="preserve"> </w:t>
            </w:r>
            <w:r w:rsidRPr="00C83CA9">
              <w:rPr>
                <w:sz w:val="24"/>
                <w:szCs w:val="24"/>
              </w:rPr>
              <w:t>о</w:t>
            </w:r>
            <w:r w:rsidR="00CE4DF6">
              <w:rPr>
                <w:sz w:val="24"/>
                <w:szCs w:val="24"/>
              </w:rPr>
              <w:t>б</w:t>
            </w:r>
            <w:r w:rsidRPr="00C83CA9">
              <w:rPr>
                <w:sz w:val="24"/>
                <w:szCs w:val="24"/>
              </w:rPr>
              <w:t xml:space="preserve"> </w:t>
            </w:r>
            <w:r w:rsidR="00CE4DF6" w:rsidRPr="00E23AC0">
              <w:rPr>
                <w:sz w:val="24"/>
                <w:szCs w:val="24"/>
              </w:rPr>
              <w:t>утверждени</w:t>
            </w:r>
            <w:r w:rsidR="00CE4DF6">
              <w:rPr>
                <w:sz w:val="24"/>
                <w:szCs w:val="24"/>
              </w:rPr>
              <w:t>и</w:t>
            </w:r>
            <w:r w:rsidR="00CE4DF6" w:rsidRPr="00E23AC0">
              <w:rPr>
                <w:sz w:val="24"/>
                <w:szCs w:val="24"/>
              </w:rPr>
              <w:t xml:space="preserve">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865BD0">
              <w:rPr>
                <w:sz w:val="24"/>
                <w:szCs w:val="24"/>
              </w:rPr>
              <w:t>;</w:t>
            </w:r>
          </w:p>
          <w:p w:rsidR="00865BD0" w:rsidRDefault="00A562FE" w:rsidP="00865BD0">
            <w:pPr>
              <w:autoSpaceDE w:val="0"/>
              <w:autoSpaceDN w:val="0"/>
              <w:adjustRightInd w:val="0"/>
              <w:jc w:val="both"/>
              <w:rPr>
                <w:sz w:val="24"/>
                <w:szCs w:val="24"/>
              </w:rPr>
            </w:pPr>
            <w:r w:rsidRPr="00333F5D">
              <w:rPr>
                <w:sz w:val="24"/>
                <w:szCs w:val="24"/>
              </w:rPr>
              <w:t>пояснительная   записка к проекту нормативног</w:t>
            </w:r>
            <w:r>
              <w:rPr>
                <w:sz w:val="24"/>
                <w:szCs w:val="24"/>
              </w:rPr>
              <w:t>о правового акта</w:t>
            </w:r>
            <w:r w:rsidR="00865BD0">
              <w:rPr>
                <w:sz w:val="24"/>
                <w:szCs w:val="24"/>
              </w:rPr>
              <w:t>;</w:t>
            </w:r>
          </w:p>
          <w:p w:rsidR="003A7FFE" w:rsidRPr="006A787A" w:rsidRDefault="00865BD0" w:rsidP="00865BD0">
            <w:pPr>
              <w:autoSpaceDE w:val="0"/>
              <w:autoSpaceDN w:val="0"/>
              <w:adjustRightInd w:val="0"/>
              <w:jc w:val="both"/>
              <w:rPr>
                <w:sz w:val="24"/>
                <w:szCs w:val="24"/>
              </w:rPr>
            </w:pPr>
            <w:r>
              <w:rPr>
                <w:sz w:val="24"/>
                <w:szCs w:val="24"/>
              </w:rPr>
              <w:t>опросный лист</w:t>
            </w:r>
            <w:r w:rsidR="00A562FE" w:rsidRPr="00333F5D">
              <w:rPr>
                <w:sz w:val="24"/>
                <w:szCs w:val="24"/>
              </w:rPr>
              <w:t>.</w:t>
            </w:r>
          </w:p>
        </w:tc>
      </w:tr>
    </w:tbl>
    <w:p w:rsidR="00D470C6" w:rsidRDefault="00D470C6" w:rsidP="001A4C6C">
      <w:pPr>
        <w:ind w:left="10206"/>
        <w:rPr>
          <w:rFonts w:ascii="Calibri" w:eastAsia="Calibri" w:hAnsi="Calibri"/>
          <w:sz w:val="22"/>
          <w:szCs w:val="22"/>
          <w:lang w:eastAsia="en-US"/>
        </w:rPr>
      </w:pPr>
    </w:p>
    <w:sectPr w:rsidR="00D470C6" w:rsidSect="00FA29E6">
      <w:headerReference w:type="default" r:id="rId12"/>
      <w:pgSz w:w="11906" w:h="16838"/>
      <w:pgMar w:top="709" w:right="567"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4C9" w:rsidRDefault="001C24C9">
      <w:r>
        <w:separator/>
      </w:r>
    </w:p>
  </w:endnote>
  <w:endnote w:type="continuationSeparator" w:id="0">
    <w:p w:rsidR="001C24C9" w:rsidRDefault="001C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4C9" w:rsidRDefault="001C24C9">
      <w:r>
        <w:separator/>
      </w:r>
    </w:p>
  </w:footnote>
  <w:footnote w:type="continuationSeparator" w:id="0">
    <w:p w:rsidR="001C24C9" w:rsidRDefault="001C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290764"/>
      <w:docPartObj>
        <w:docPartGallery w:val="Page Numbers (Top of Page)"/>
        <w:docPartUnique/>
      </w:docPartObj>
    </w:sdtPr>
    <w:sdtEndPr/>
    <w:sdtContent>
      <w:p w:rsidR="00501F2E" w:rsidRDefault="005F0D0C">
        <w:pPr>
          <w:pStyle w:val="a4"/>
          <w:jc w:val="center"/>
        </w:pPr>
        <w:r>
          <w:fldChar w:fldCharType="begin"/>
        </w:r>
        <w:r>
          <w:instrText>PAGE   \* MERGEFORMAT</w:instrText>
        </w:r>
        <w:r>
          <w:fldChar w:fldCharType="separate"/>
        </w:r>
        <w:r w:rsidR="00FA29E6">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937"/>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028"/>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4351"/>
    <w:rsid w:val="001B51A5"/>
    <w:rsid w:val="001B55A1"/>
    <w:rsid w:val="001B6F53"/>
    <w:rsid w:val="001C0365"/>
    <w:rsid w:val="001C0798"/>
    <w:rsid w:val="001C14C3"/>
    <w:rsid w:val="001C17D8"/>
    <w:rsid w:val="001C203B"/>
    <w:rsid w:val="001C24C9"/>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16627"/>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678D2"/>
    <w:rsid w:val="00270466"/>
    <w:rsid w:val="00271459"/>
    <w:rsid w:val="002738FE"/>
    <w:rsid w:val="002805A2"/>
    <w:rsid w:val="00282355"/>
    <w:rsid w:val="002834EC"/>
    <w:rsid w:val="00291485"/>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C3F"/>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43EE"/>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C780D"/>
    <w:rsid w:val="003D01DE"/>
    <w:rsid w:val="003D31CA"/>
    <w:rsid w:val="003D58AF"/>
    <w:rsid w:val="003E1BC9"/>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156B"/>
    <w:rsid w:val="004331AA"/>
    <w:rsid w:val="00433800"/>
    <w:rsid w:val="004341C4"/>
    <w:rsid w:val="00434373"/>
    <w:rsid w:val="00436773"/>
    <w:rsid w:val="00436F7F"/>
    <w:rsid w:val="0044068E"/>
    <w:rsid w:val="00441CA8"/>
    <w:rsid w:val="00444A6E"/>
    <w:rsid w:val="00445046"/>
    <w:rsid w:val="00453459"/>
    <w:rsid w:val="004574BE"/>
    <w:rsid w:val="00463A57"/>
    <w:rsid w:val="004665A4"/>
    <w:rsid w:val="004702B8"/>
    <w:rsid w:val="00471C09"/>
    <w:rsid w:val="004773AF"/>
    <w:rsid w:val="00477A6B"/>
    <w:rsid w:val="004808F4"/>
    <w:rsid w:val="00482485"/>
    <w:rsid w:val="00482AF2"/>
    <w:rsid w:val="004830DE"/>
    <w:rsid w:val="00483357"/>
    <w:rsid w:val="004845F6"/>
    <w:rsid w:val="004850C3"/>
    <w:rsid w:val="004858B2"/>
    <w:rsid w:val="00487414"/>
    <w:rsid w:val="0048754D"/>
    <w:rsid w:val="004908D7"/>
    <w:rsid w:val="0049352B"/>
    <w:rsid w:val="00493787"/>
    <w:rsid w:val="00494924"/>
    <w:rsid w:val="00494E02"/>
    <w:rsid w:val="00494EAA"/>
    <w:rsid w:val="004969CF"/>
    <w:rsid w:val="00496EE3"/>
    <w:rsid w:val="004A018E"/>
    <w:rsid w:val="004A069B"/>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2DF6"/>
    <w:rsid w:val="00505294"/>
    <w:rsid w:val="00505DC5"/>
    <w:rsid w:val="00506547"/>
    <w:rsid w:val="005109E4"/>
    <w:rsid w:val="00512160"/>
    <w:rsid w:val="005124B2"/>
    <w:rsid w:val="00512CBB"/>
    <w:rsid w:val="0051443A"/>
    <w:rsid w:val="00514B32"/>
    <w:rsid w:val="00515343"/>
    <w:rsid w:val="00516957"/>
    <w:rsid w:val="00517022"/>
    <w:rsid w:val="00517956"/>
    <w:rsid w:val="0052041A"/>
    <w:rsid w:val="00520A7F"/>
    <w:rsid w:val="00523E2E"/>
    <w:rsid w:val="00523EC6"/>
    <w:rsid w:val="00525F8B"/>
    <w:rsid w:val="00526DEA"/>
    <w:rsid w:val="00527640"/>
    <w:rsid w:val="00527CF4"/>
    <w:rsid w:val="0053037F"/>
    <w:rsid w:val="00530B64"/>
    <w:rsid w:val="00530F31"/>
    <w:rsid w:val="0053265B"/>
    <w:rsid w:val="005337E5"/>
    <w:rsid w:val="0053430D"/>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1B35"/>
    <w:rsid w:val="005B2149"/>
    <w:rsid w:val="005B2AC8"/>
    <w:rsid w:val="005B3237"/>
    <w:rsid w:val="005B36DB"/>
    <w:rsid w:val="005B5532"/>
    <w:rsid w:val="005B698B"/>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0D0C"/>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3C5"/>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C78"/>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269"/>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5FB5"/>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BD0"/>
    <w:rsid w:val="00866EC9"/>
    <w:rsid w:val="0087138D"/>
    <w:rsid w:val="00874D4E"/>
    <w:rsid w:val="00882385"/>
    <w:rsid w:val="00884365"/>
    <w:rsid w:val="00884AA2"/>
    <w:rsid w:val="0088680A"/>
    <w:rsid w:val="00891781"/>
    <w:rsid w:val="00892485"/>
    <w:rsid w:val="00892D96"/>
    <w:rsid w:val="008A34CD"/>
    <w:rsid w:val="008A3D20"/>
    <w:rsid w:val="008B009A"/>
    <w:rsid w:val="008B1B97"/>
    <w:rsid w:val="008B4AA5"/>
    <w:rsid w:val="008B5738"/>
    <w:rsid w:val="008C0544"/>
    <w:rsid w:val="008C20A1"/>
    <w:rsid w:val="008C332C"/>
    <w:rsid w:val="008C6A83"/>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4977"/>
    <w:rsid w:val="0097679A"/>
    <w:rsid w:val="00983F5E"/>
    <w:rsid w:val="00986A2F"/>
    <w:rsid w:val="00991F77"/>
    <w:rsid w:val="00993845"/>
    <w:rsid w:val="00997BC5"/>
    <w:rsid w:val="009A0EE9"/>
    <w:rsid w:val="009A13C1"/>
    <w:rsid w:val="009A3300"/>
    <w:rsid w:val="009A4F8F"/>
    <w:rsid w:val="009A6A7D"/>
    <w:rsid w:val="009A7BB0"/>
    <w:rsid w:val="009B549C"/>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C08"/>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60A"/>
    <w:rsid w:val="00A439E2"/>
    <w:rsid w:val="00A458B1"/>
    <w:rsid w:val="00A46B67"/>
    <w:rsid w:val="00A47AB3"/>
    <w:rsid w:val="00A54E21"/>
    <w:rsid w:val="00A5593A"/>
    <w:rsid w:val="00A55C85"/>
    <w:rsid w:val="00A562FE"/>
    <w:rsid w:val="00A56D4C"/>
    <w:rsid w:val="00A57E59"/>
    <w:rsid w:val="00A60552"/>
    <w:rsid w:val="00A62239"/>
    <w:rsid w:val="00A63839"/>
    <w:rsid w:val="00A64D13"/>
    <w:rsid w:val="00A671F8"/>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31D"/>
    <w:rsid w:val="00AC7F36"/>
    <w:rsid w:val="00AD1C22"/>
    <w:rsid w:val="00AD28E1"/>
    <w:rsid w:val="00AD2DB3"/>
    <w:rsid w:val="00AD33B1"/>
    <w:rsid w:val="00AD3722"/>
    <w:rsid w:val="00AD40B7"/>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4D6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3E24"/>
    <w:rsid w:val="00BE57F8"/>
    <w:rsid w:val="00BE7D0B"/>
    <w:rsid w:val="00BF1C1A"/>
    <w:rsid w:val="00BF222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DF6"/>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1D83"/>
    <w:rsid w:val="00D82FD0"/>
    <w:rsid w:val="00D84435"/>
    <w:rsid w:val="00D85469"/>
    <w:rsid w:val="00D8617F"/>
    <w:rsid w:val="00D86AFF"/>
    <w:rsid w:val="00D94016"/>
    <w:rsid w:val="00D97F66"/>
    <w:rsid w:val="00DA0155"/>
    <w:rsid w:val="00DA092B"/>
    <w:rsid w:val="00DA2A6C"/>
    <w:rsid w:val="00DA32AD"/>
    <w:rsid w:val="00DA62C1"/>
    <w:rsid w:val="00DA6B7B"/>
    <w:rsid w:val="00DB25E9"/>
    <w:rsid w:val="00DB4A17"/>
    <w:rsid w:val="00DB52F7"/>
    <w:rsid w:val="00DB5328"/>
    <w:rsid w:val="00DC52B4"/>
    <w:rsid w:val="00DC6639"/>
    <w:rsid w:val="00DC70D0"/>
    <w:rsid w:val="00DD0180"/>
    <w:rsid w:val="00DD1CA5"/>
    <w:rsid w:val="00DD2EEC"/>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29B"/>
    <w:rsid w:val="00E20542"/>
    <w:rsid w:val="00E215BD"/>
    <w:rsid w:val="00E22309"/>
    <w:rsid w:val="00E22FDE"/>
    <w:rsid w:val="00E23AC0"/>
    <w:rsid w:val="00E23C69"/>
    <w:rsid w:val="00E24C0D"/>
    <w:rsid w:val="00E25169"/>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3F0F"/>
    <w:rsid w:val="00E8655C"/>
    <w:rsid w:val="00E87DFF"/>
    <w:rsid w:val="00E92741"/>
    <w:rsid w:val="00E93329"/>
    <w:rsid w:val="00E93D2F"/>
    <w:rsid w:val="00E94930"/>
    <w:rsid w:val="00E94F62"/>
    <w:rsid w:val="00E977E8"/>
    <w:rsid w:val="00EA027B"/>
    <w:rsid w:val="00EA0591"/>
    <w:rsid w:val="00EA0BA8"/>
    <w:rsid w:val="00EA1102"/>
    <w:rsid w:val="00EA23BF"/>
    <w:rsid w:val="00EA49FB"/>
    <w:rsid w:val="00EA630C"/>
    <w:rsid w:val="00EA74D2"/>
    <w:rsid w:val="00EB1DFA"/>
    <w:rsid w:val="00EB2085"/>
    <w:rsid w:val="00EB30EB"/>
    <w:rsid w:val="00EB3A76"/>
    <w:rsid w:val="00EB6B7F"/>
    <w:rsid w:val="00EC08B9"/>
    <w:rsid w:val="00EC53AE"/>
    <w:rsid w:val="00EC5CB9"/>
    <w:rsid w:val="00EC66AD"/>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53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1C96"/>
    <w:rsid w:val="00F32FBB"/>
    <w:rsid w:val="00F35AE8"/>
    <w:rsid w:val="00F36667"/>
    <w:rsid w:val="00F40887"/>
    <w:rsid w:val="00F425C0"/>
    <w:rsid w:val="00F4455B"/>
    <w:rsid w:val="00F45404"/>
    <w:rsid w:val="00F46457"/>
    <w:rsid w:val="00F465E5"/>
    <w:rsid w:val="00F53031"/>
    <w:rsid w:val="00F544F3"/>
    <w:rsid w:val="00F61312"/>
    <w:rsid w:val="00F62EF4"/>
    <w:rsid w:val="00F63A60"/>
    <w:rsid w:val="00F63C3A"/>
    <w:rsid w:val="00F67972"/>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29E6"/>
    <w:rsid w:val="00FA690F"/>
    <w:rsid w:val="00FA6CE0"/>
    <w:rsid w:val="00FA6EFD"/>
    <w:rsid w:val="00FA72F9"/>
    <w:rsid w:val="00FB06B2"/>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C4EAFA-E336-4536-B907-4E822A1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51862160">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2824012">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279679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4293011">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1153844">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http://www.nvraion.ru/dokumenty/otsenka-reguliruyushchego-vozdeystviya-i-ekspertiza-munitsipalnykh-normativnykh-pravovykh-aktov-/publichnye-konsultatsii/"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CA64-31B7-4270-9B5C-8B3B8DB1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2015-06-16T06:13:00Z</cp:lastPrinted>
  <dcterms:created xsi:type="dcterms:W3CDTF">2021-11-30T13:33:00Z</dcterms:created>
  <dcterms:modified xsi:type="dcterms:W3CDTF">2021-11-30T13:33:00Z</dcterms:modified>
</cp:coreProperties>
</file>